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ROSAC0135ZPB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Bârnova - Repedea</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829557710"/>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740589228"/>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7700749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263,17</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2,15%</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76395434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79161111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08871981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24797875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77741550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64148913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88,56</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Iași nr. 8/1994: Locul fosilifer Dealul Repedea, Poiana cu Schit, Poieni – Cărbunăriei și</w:t>
        <w:tab/>
        <w:t xml:space="preserve">Pietrosu;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 pentru desemnarea rezervațiilor naturale RONPA0558 Locul fosilifer Dealul Repedea, RONPA0560 Poiana cu Schit, RONPA0561 Poieni – Cărbunăriei, RONPA0564 Pietrosu;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1131/2016 privind aprobarea Planului de management al sitului Natura 2000 ROSCI0135 Pădurea Bârnova – Repedea;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415"/>
        <w:gridCol w:w="6555"/>
        <w:tblGridChange w:id="0">
          <w:tblGrid>
            <w:gridCol w:w="2415"/>
            <w:gridCol w:w="65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D">
            <w:pPr>
              <w:spacing w:after="0" w:line="300" w:lineRule="auto"/>
              <w:rPr>
                <w:sz w:val="22"/>
                <w:szCs w:val="22"/>
              </w:rPr>
            </w:pPr>
            <w:r w:rsidDel="00000000" w:rsidR="00000000" w:rsidRPr="00000000">
              <w:rPr>
                <w:i w:val="1"/>
                <w:iCs w:val="1"/>
                <w:sz w:val="22"/>
                <w:szCs w:val="22"/>
                <w:rtl w:val="0"/>
              </w:rPr>
              <w:t xml:space="preserve">91Y0 - Păduri dacice de stejar şi carpen</w:t>
            </w:r>
            <w:r w:rsidDel="00000000" w:rsidR="00000000" w:rsidRPr="00000000">
              <w:rPr>
                <w:rtl w:val="0"/>
              </w:rPr>
            </w:r>
          </w:p>
          <w:p w:rsidR="00000000" w:rsidDel="00000000" w:rsidP="00000000" w:rsidRDefault="00000000" w:rsidRPr="00000000" w14:paraId="0000006E">
            <w:pPr>
              <w:spacing w:after="0" w:line="300" w:lineRule="auto"/>
              <w:jc w:val="both"/>
              <w:rPr>
                <w:sz w:val="22"/>
                <w:szCs w:val="22"/>
              </w:rPr>
            </w:pPr>
            <w:r w:rsidDel="00000000" w:rsidR="00000000" w:rsidRPr="00000000">
              <w:rPr>
                <w:i w:val="1"/>
                <w:iCs w:val="1"/>
                <w:sz w:val="22"/>
                <w:szCs w:val="22"/>
                <w:rtl w:val="0"/>
              </w:rPr>
              <w:t xml:space="preserve">9130 - Păduri de fag de tip Asperulo-Fagetum</w:t>
            </w:r>
            <w:r w:rsidDel="00000000" w:rsidR="00000000" w:rsidRPr="00000000">
              <w:rPr>
                <w:rtl w:val="0"/>
              </w:rPr>
            </w:r>
          </w:p>
          <w:p w:rsidR="00000000" w:rsidDel="00000000" w:rsidP="00000000" w:rsidRDefault="00000000" w:rsidRPr="00000000" w14:paraId="0000006F">
            <w:pPr>
              <w:spacing w:after="0" w:line="300" w:lineRule="auto"/>
              <w:rPr>
                <w:b w:val="1"/>
                <w:bCs w:val="1"/>
                <w:sz w:val="22"/>
                <w:szCs w:val="22"/>
              </w:rPr>
            </w:pPr>
            <w:r w:rsidDel="00000000" w:rsidR="00000000" w:rsidRPr="00000000">
              <w:rPr>
                <w:b w:val="1"/>
                <w:bCs w:val="1"/>
                <w:i w:val="1"/>
                <w:iCs w:val="1"/>
                <w:sz w:val="22"/>
                <w:szCs w:val="22"/>
                <w:rtl w:val="0"/>
              </w:rPr>
              <w:t xml:space="preserve">Habitate de pajiști xerofile seminaturale:</w:t>
            </w:r>
            <w:r w:rsidDel="00000000" w:rsidR="00000000" w:rsidRPr="00000000">
              <w:rPr>
                <w:rtl w:val="0"/>
              </w:rPr>
            </w:r>
          </w:p>
          <w:p w:rsidR="00000000" w:rsidDel="00000000" w:rsidP="00000000" w:rsidRDefault="00000000" w:rsidRPr="00000000" w14:paraId="00000070">
            <w:pPr>
              <w:spacing w:after="0" w:line="300" w:lineRule="auto"/>
              <w:rPr>
                <w:sz w:val="22"/>
                <w:szCs w:val="22"/>
              </w:rPr>
            </w:pPr>
            <w:r w:rsidDel="00000000" w:rsidR="00000000" w:rsidRPr="00000000">
              <w:rPr>
                <w:i w:val="1"/>
                <w:iCs w:val="1"/>
                <w:sz w:val="22"/>
                <w:szCs w:val="22"/>
                <w:rtl w:val="0"/>
              </w:rPr>
              <w:t xml:space="preserve">62C0* Stepe ponto-sarmatice </w:t>
            </w:r>
            <w:r w:rsidDel="00000000" w:rsidR="00000000" w:rsidRPr="00000000">
              <w:rPr>
                <w:rtl w:val="0"/>
              </w:rPr>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2">
            <w:pPr>
              <w:spacing w:after="0" w:line="300" w:lineRule="auto"/>
              <w:rPr>
                <w:sz w:val="22"/>
                <w:szCs w:val="22"/>
              </w:rPr>
            </w:pPr>
            <w:r w:rsidDel="00000000" w:rsidR="00000000" w:rsidRPr="00000000">
              <w:rPr>
                <w:i w:val="1"/>
                <w:iCs w:val="1"/>
                <w:sz w:val="22"/>
                <w:szCs w:val="22"/>
                <w:rtl w:val="0"/>
              </w:rPr>
              <w:t xml:space="preserve">6520 Fânețe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Cypripedium calceolus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A088 Buteo lagopus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A103 Falco peregrinus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A072 Pernis apivorus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jc w:val="both"/>
              <w:rPr>
                <w:sz w:val="22"/>
                <w:szCs w:val="22"/>
              </w:rPr>
            </w:pPr>
            <w:r w:rsidDel="00000000" w:rsidR="00000000" w:rsidRPr="00000000">
              <w:rPr>
                <w:sz w:val="22"/>
                <w:szCs w:val="22"/>
                <w:rtl w:val="0"/>
              </w:rPr>
              <w:t xml:space="preserve">Acest ZPB constituie o zonă de contact unică între pădurile mature de foioase incluse in T1 și fragmentele de stepă eurasiatică, oferind condiții de supraviețuire pentru specii aflate la limita lor de distribuție. Pădurile de fag și gorun adăpostesc arbori bătrâni cu scorburi naturale, care permit existența unor colonii diverse de lilieci, inclusiv specii pretențioase precum Myotis bechsteinii. Prezența orhideei Papucul Doamnei și a insectelor saproxilice indică un ecosistem stabil, în care procesele naturale de descompunere și regenerare nu au fost perturbate. Habitatele de stepă ponto-sarmatică și fânețele montane mențin o diversitate botanică și entomologică ridicată, protejând plante rare în estul României. Protejarea acestui ansamblu este necesară pentru a asigura continuitatea faunei forestiere și a vegetației de luncă într-un peisaj dominat de activități umane.</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jc w:val="both"/>
              <w:rPr>
                <w:sz w:val="22"/>
                <w:szCs w:val="22"/>
              </w:rPr>
            </w:pPr>
            <w:r w:rsidDel="00000000" w:rsidR="00000000" w:rsidRPr="00000000">
              <w:rPr>
                <w:sz w:val="22"/>
                <w:szCs w:val="22"/>
                <w:rtl w:val="0"/>
              </w:rPr>
              <w:t xml:space="preserve">B02.05 producţia lemnoasă ne-intensivă  lăsarea lemnului mort / neatingerea de copacii vechi)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D">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F">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5">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B">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C">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E">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5">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7">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CA">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B">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D">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174,61</w:t>
      </w:r>
    </w:p>
    <w:p w:rsidR="00000000" w:rsidDel="00000000" w:rsidP="00000000" w:rsidRDefault="00000000" w:rsidRPr="00000000" w14:paraId="000000D0">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1131/2016 privind aprobarea Planului de management al sitului Natura 2000 ROSCI0135 Pădurea Bârnova – Repedea;</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4">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925"/>
        <w:gridCol w:w="6045"/>
        <w:tblGridChange w:id="0">
          <w:tblGrid>
            <w:gridCol w:w="2925"/>
            <w:gridCol w:w="60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b w:val="1"/>
                <w:bCs w:val="1"/>
                <w:sz w:val="22"/>
                <w:szCs w:val="22"/>
              </w:rPr>
            </w:pPr>
            <w:r w:rsidDel="00000000" w:rsidR="00000000" w:rsidRPr="00000000">
              <w:rPr>
                <w:b w:val="1"/>
                <w:bCs w:val="1"/>
                <w:i w:val="1"/>
                <w:iCs w:val="1"/>
                <w:sz w:val="22"/>
                <w:szCs w:val="22"/>
                <w:rtl w:val="0"/>
              </w:rPr>
              <w:t xml:space="preserve">Habitate forestiere:</w:t>
            </w:r>
            <w:r w:rsidDel="00000000" w:rsidR="00000000" w:rsidRPr="00000000">
              <w:rPr>
                <w:rtl w:val="0"/>
              </w:rPr>
            </w:r>
          </w:p>
          <w:p w:rsidR="00000000" w:rsidDel="00000000" w:rsidP="00000000" w:rsidRDefault="00000000" w:rsidRPr="00000000" w14:paraId="000000D9">
            <w:pPr>
              <w:spacing w:after="0" w:line="300" w:lineRule="auto"/>
              <w:rPr>
                <w:sz w:val="22"/>
                <w:szCs w:val="22"/>
              </w:rPr>
            </w:pPr>
            <w:r w:rsidDel="00000000" w:rsidR="00000000" w:rsidRPr="00000000">
              <w:rPr>
                <w:i w:val="1"/>
                <w:iCs w:val="1"/>
                <w:sz w:val="22"/>
                <w:szCs w:val="22"/>
                <w:rtl w:val="0"/>
              </w:rPr>
              <w:t xml:space="preserve">91Y0 -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DC">
            <w:pP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DD">
            <w:pPr>
              <w:spacing w:after="0" w:line="30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DE">
            <w:pP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DF">
            <w:pPr>
              <w:spacing w:after="0" w:line="30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0">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E1">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E2">
            <w:pP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3">
            <w:pPr>
              <w:spacing w:after="0" w:line="300" w:lineRule="auto"/>
              <w:rPr>
                <w:i w:val="1"/>
                <w:iCs w:val="1"/>
                <w:sz w:val="22"/>
                <w:szCs w:val="22"/>
              </w:rPr>
            </w:pPr>
            <w:r w:rsidDel="00000000" w:rsidR="00000000" w:rsidRPr="00000000">
              <w:rPr>
                <w:i w:val="1"/>
                <w:iCs w:val="1"/>
                <w:sz w:val="22"/>
                <w:szCs w:val="22"/>
                <w:rtl w:val="0"/>
              </w:rPr>
              <w:t xml:space="preserve">1087 Rosalia alpina </w:t>
            </w:r>
          </w:p>
          <w:p w:rsidR="00000000" w:rsidDel="00000000" w:rsidP="00000000" w:rsidRDefault="00000000" w:rsidRPr="00000000" w14:paraId="000000E4">
            <w:pPr>
              <w:spacing w:after="0" w:line="30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E5">
            <w:pPr>
              <w:spacing w:after="0" w:line="30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E6">
            <w:pP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E7">
            <w:pPr>
              <w:spacing w:after="0" w:line="300" w:lineRule="auto"/>
              <w:rPr>
                <w:i w:val="1"/>
                <w:iCs w:val="1"/>
                <w:sz w:val="22"/>
                <w:szCs w:val="22"/>
              </w:rPr>
            </w:pPr>
            <w:r w:rsidDel="00000000" w:rsidR="00000000" w:rsidRPr="00000000">
              <w:rPr>
                <w:i w:val="1"/>
                <w:iCs w:val="1"/>
                <w:sz w:val="22"/>
                <w:szCs w:val="22"/>
                <w:rtl w:val="0"/>
              </w:rPr>
              <w:t xml:space="preserve">4026 Rhysodes sulcatus</w:t>
            </w:r>
          </w:p>
          <w:p w:rsidR="00000000" w:rsidDel="00000000" w:rsidP="00000000" w:rsidRDefault="00000000" w:rsidRPr="00000000" w14:paraId="000000E8">
            <w:pPr>
              <w:spacing w:after="0" w:line="30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E9">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A">
            <w:pPr>
              <w:spacing w:after="0" w:line="30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7">
            <w:pPr>
              <w:spacing w:after="0" w:line="30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b w:val="1"/>
                <w:bCs w:val="1"/>
                <w:sz w:val="22"/>
                <w:szCs w:val="22"/>
              </w:rPr>
            </w:pPr>
            <w:r w:rsidDel="00000000" w:rsidR="00000000" w:rsidRPr="00000000">
              <w:rPr>
                <w:b w:val="1"/>
                <w:bCs w:val="1"/>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300" w:lineRule="auto"/>
              <w:jc w:val="both"/>
              <w:rPr>
                <w:sz w:val="22"/>
                <w:szCs w:val="22"/>
              </w:rPr>
            </w:pPr>
            <w:r w:rsidDel="00000000" w:rsidR="00000000" w:rsidRPr="00000000">
              <w:rPr>
                <w:sz w:val="22"/>
                <w:szCs w:val="22"/>
                <w:rtl w:val="0"/>
              </w:rPr>
              <w:t xml:space="preserve">Această zonă se definește printr-un grad ridicat de naturalețe a habitatelor forestiere dacice, inclusiv din T1, unde prezența stejarului și a carpenului oferă suport esențial pentru o biodiversitate diversificată. Valoarea ecologică este susținută de existența unor populații stabile de insecte saproxilice, precum croitorul fagului (</w:t>
            </w:r>
            <w:r w:rsidDel="00000000" w:rsidR="00000000" w:rsidRPr="00000000">
              <w:rPr>
                <w:i w:val="1"/>
                <w:iCs w:val="1"/>
                <w:sz w:val="22"/>
                <w:szCs w:val="22"/>
                <w:rtl w:val="0"/>
              </w:rPr>
              <w:t xml:space="preserve">Rosalia alpina</w:t>
            </w:r>
            <w:r w:rsidDel="00000000" w:rsidR="00000000" w:rsidRPr="00000000">
              <w:rPr>
                <w:sz w:val="22"/>
                <w:szCs w:val="22"/>
                <w:rtl w:val="0"/>
              </w:rPr>
              <w:t xml:space="preserve">) și rădașca (</w:t>
            </w:r>
            <w:r w:rsidDel="00000000" w:rsidR="00000000" w:rsidRPr="00000000">
              <w:rPr>
                <w:i w:val="1"/>
                <w:iCs w:val="1"/>
                <w:sz w:val="22"/>
                <w:szCs w:val="22"/>
                <w:rtl w:val="0"/>
              </w:rPr>
              <w:t xml:space="preserve">Lucanus cervus</w:t>
            </w:r>
            <w:r w:rsidDel="00000000" w:rsidR="00000000" w:rsidRPr="00000000">
              <w:rPr>
                <w:sz w:val="22"/>
                <w:szCs w:val="22"/>
                <w:rtl w:val="0"/>
              </w:rPr>
              <w:t xml:space="preserve">), care indică abundența lemnului mort și continuitatea ecosistemului forestier.Structura complexă a pădurii, bogată în scorburi și adăposturi naturale, permite prezența unor specii rare de lilieci, printre care Myotis bechsteinii și </w:t>
            </w:r>
            <w:r w:rsidDel="00000000" w:rsidR="00000000" w:rsidRPr="00000000">
              <w:rPr>
                <w:i w:val="1"/>
                <w:iCs w:val="1"/>
                <w:sz w:val="22"/>
                <w:szCs w:val="22"/>
                <w:rtl w:val="0"/>
              </w:rPr>
              <w:t xml:space="preserve">Barbastella barbastellus</w:t>
            </w:r>
            <w:r w:rsidDel="00000000" w:rsidR="00000000" w:rsidRPr="00000000">
              <w:rPr>
                <w:sz w:val="22"/>
                <w:szCs w:val="22"/>
                <w:rtl w:val="0"/>
              </w:rPr>
              <w:t xml:space="preserve">, ambele fiind indicatori ai pădurilor mature, neperturbate. Calitatea mediului terestru și acvatic este reconfirmată de prezența izvoarelor și a zonelor umede unde se regăsește buhaiul de baltă cu burtă galbenă (</w:t>
            </w:r>
            <w:r w:rsidDel="00000000" w:rsidR="00000000" w:rsidRPr="00000000">
              <w:rPr>
                <w:i w:val="1"/>
                <w:iCs w:val="1"/>
                <w:sz w:val="22"/>
                <w:szCs w:val="22"/>
                <w:rtl w:val="0"/>
              </w:rPr>
              <w:t xml:space="preserve">Bombina variegata</w:t>
            </w:r>
            <w:r w:rsidDel="00000000" w:rsidR="00000000" w:rsidRPr="00000000">
              <w:rPr>
                <w:sz w:val="22"/>
                <w:szCs w:val="22"/>
                <w:rtl w:val="0"/>
              </w:rPr>
              <w:t xml:space="preserve">), alături de flora rară reprezentată de orhideea </w:t>
            </w:r>
            <w:r w:rsidDel="00000000" w:rsidR="00000000" w:rsidRPr="00000000">
              <w:rPr>
                <w:i w:val="1"/>
                <w:iCs w:val="1"/>
                <w:sz w:val="22"/>
                <w:szCs w:val="22"/>
                <w:rtl w:val="0"/>
              </w:rPr>
              <w:t xml:space="preserve">Cypripedium calceolus</w:t>
            </w:r>
            <w:r w:rsidDel="00000000" w:rsidR="00000000" w:rsidRPr="00000000">
              <w:rPr>
                <w:sz w:val="22"/>
                <w:szCs w:val="22"/>
                <w:rtl w:val="0"/>
              </w:rPr>
              <w:t xml:space="preserve">.</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Desemnarea ca ZPB se fundamentează pe valoarea conservativă a ecosistemelor forestiere, precum și pe prezența habitatelor de interes comunitar și a speciilor de interes conservativ asociate.</w:t>
            </w:r>
          </w:p>
          <w:p w:rsidR="00000000" w:rsidDel="00000000" w:rsidP="00000000" w:rsidRDefault="00000000" w:rsidRPr="00000000" w14:paraId="000000FC">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after="0" w:line="300" w:lineRule="auto"/>
              <w:rPr>
                <w:sz w:val="22"/>
                <w:szCs w:val="22"/>
              </w:rPr>
            </w:pPr>
            <w:r w:rsidDel="00000000" w:rsidR="00000000" w:rsidRPr="00000000">
              <w:rPr>
                <w:sz w:val="22"/>
                <w:szCs w:val="22"/>
                <w:rtl w:val="0"/>
              </w:rPr>
              <w:t xml:space="preserve">B02.02 curăţarea pădurii</w:t>
            </w:r>
          </w:p>
          <w:p w:rsidR="00000000" w:rsidDel="00000000" w:rsidP="00000000" w:rsidRDefault="00000000" w:rsidRPr="00000000" w14:paraId="000000FF">
            <w:pPr>
              <w:spacing w:after="0" w:line="300" w:lineRule="auto"/>
              <w:rPr>
                <w:sz w:val="22"/>
                <w:szCs w:val="22"/>
              </w:rPr>
            </w:pPr>
            <w:r w:rsidDel="00000000" w:rsidR="00000000" w:rsidRPr="00000000">
              <w:rPr>
                <w:sz w:val="22"/>
                <w:szCs w:val="22"/>
                <w:rtl w:val="0"/>
              </w:rPr>
              <w:t xml:space="preserve">B02.04 îndepărtarea arborilor uscaţi sau in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0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1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1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A">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C">
            <w:pPr>
              <w:spacing w:after="0" w:line="240"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after="0" w:line="30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12F">
      <w:pPr>
        <w:spacing w:after="0" w:line="300" w:lineRule="auto"/>
        <w:rPr>
          <w:sz w:val="22"/>
          <w:szCs w:val="22"/>
        </w:rPr>
      </w:pPr>
      <w:r w:rsidDel="00000000" w:rsidR="00000000" w:rsidRPr="00000000">
        <w:rPr>
          <w:rtl w:val="0"/>
        </w:rPr>
      </w:r>
    </w:p>
    <w:p w:rsidR="00000000" w:rsidDel="00000000" w:rsidP="00000000" w:rsidRDefault="00000000" w:rsidRPr="00000000" w14:paraId="00000130">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Chachula, O., 2002. Studiul chiropterologic pe teritoriul judeţelor Suceava şi Iaşi. Lucrare de licenţă, Univ. „Al.I.Cuza”, Biol., Iaşi, 145p. </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Chachula, O., Valenciuc N., Done A., 2008. Contributions to the sutdy of Chiroptera from Moldavia (Romania). Anal. Ştiin. Univ. “Al I. Cuza”, Iaşi, s. Biol. animala, 54: 237-244</w:t>
        <w:tab/>
      </w:r>
    </w:p>
    <w:p w:rsidR="00000000" w:rsidDel="00000000" w:rsidP="00000000" w:rsidRDefault="00000000" w:rsidRPr="00000000" w14:paraId="0000013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Ifrim, I. E., Valenciuc, N., 2006. The structure and dynamic of a mixed hibernation colony and the microclimate conditions from Grota Mare (Repedea, Iasi). St. Cerc. Univ. Bacau, Biologie, 10: 145 – 149. </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Ifrim, I., Valenciuc, N., 2005. The structure and dynamic of a mixed colony and the microclimate conditions from Grota Mare (Repedea, Iaşi).  Univ. Bacău, Studii şi Cercetări ştiinţifice,</w:t>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Lesenciuc, D., 2010. Endokarstic relief within the natural reserve area of „Repedea Hill Fossil Site”. Studii şi cercetări de geografie şi protecţia mediului, 9, p. 31-40.</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Strugariu, A., Zamfirescu, Ş. A., Nicoară, A., Gherghel, I., Sas, I., Puşcaşu, C. M., Bugeac, T., 2008.  Preliminary data regarding the distribution and status of the herpetofauna in Iaşi County (Romania). North-Western Journal of Zoology Vol. 4,  Sup.1,  p.1-23.</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Varvara, M., 2007. Variation of the species diversity of Carabidae (Coleoptera, Carabidae) in two vegetal associations in the Bârnova Forest, Iaşi (East of Romania). Analele Ştiinţifice ale Universităţii „Al. I. Cuza” Iaşi, s. Biologie animală, 50, p. 117-139</w:t>
        <w:br w:type="textWrapping"/>
      </w:r>
    </w:p>
    <w:p w:rsidR="00000000" w:rsidDel="00000000" w:rsidP="00000000" w:rsidRDefault="00000000" w:rsidRPr="00000000" w14:paraId="00000138">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39">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24 martie 2025 – Iași, jud. Iași.</w:t>
      </w:r>
      <w:r w:rsidDel="00000000" w:rsidR="00000000" w:rsidRPr="00000000">
        <w:rPr>
          <w:rtl w:val="0"/>
        </w:rPr>
        <w:t xml:space="preserve"> </w:t>
      </w:r>
      <w:r w:rsidDel="00000000" w:rsidR="00000000" w:rsidRPr="00000000">
        <w:rPr>
          <w:sz w:val="22"/>
          <w:szCs w:val="22"/>
          <w:rtl w:val="0"/>
        </w:rPr>
        <w:t xml:space="preserve">Ulterior, în cadrul procesului de consultare extins la nivel național, a avut loc o consultare suplimentară online în data de 17 decembrie 2025, cu participarea factorilor interesați relevanți din județul Iași</w:t>
      </w:r>
    </w:p>
    <w:p w:rsidR="00000000" w:rsidDel="00000000" w:rsidP="00000000" w:rsidRDefault="00000000" w:rsidRPr="00000000" w14:paraId="0000013B">
      <w:pPr>
        <w:jc w:val="both"/>
        <w:rPr>
          <w:b w:val="1"/>
          <w:bCs w:val="1"/>
          <w:sz w:val="22"/>
          <w:szCs w:val="22"/>
        </w:rPr>
      </w:pPr>
      <w:r w:rsidDel="00000000" w:rsidR="00000000" w:rsidRPr="00000000">
        <w:rPr>
          <w:rtl w:val="0"/>
        </w:rPr>
      </w:r>
    </w:p>
    <w:p w:rsidR="00000000" w:rsidDel="00000000" w:rsidP="00000000" w:rsidRDefault="00000000" w:rsidRPr="00000000" w14:paraId="0000013C">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3D">
      <w:pPr>
        <w:jc w:val="both"/>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3E">
      <w:pPr>
        <w:spacing w:after="0" w:line="300" w:lineRule="auto"/>
        <w:rPr>
          <w:sz w:val="22"/>
          <w:szCs w:val="22"/>
        </w:rPr>
      </w:pPr>
      <w:r w:rsidDel="00000000" w:rsidR="00000000" w:rsidRPr="00000000">
        <w:rPr>
          <w:rtl w:val="0"/>
        </w:rPr>
      </w:r>
    </w:p>
    <w:p w:rsidR="00000000" w:rsidDel="00000000" w:rsidP="00000000" w:rsidRDefault="00000000" w:rsidRPr="00000000" w14:paraId="0000013F">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pZkjRcP+EJRW9AhivKf5XC6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Z1YzF0MnVBaXNaMkk3X0ZjMEN5Y3dUT2J2Y3Z3eGJ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